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46B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</w:pPr>
    </w:p>
    <w:p w14:paraId="79D0C1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  <w:t>六安市统计局202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  <w:t>年政府信息公开</w:t>
      </w:r>
    </w:p>
    <w:p w14:paraId="74F7BC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  <w:t>工作年度报告</w:t>
      </w:r>
    </w:p>
    <w:p w14:paraId="4D2CE1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</w:p>
    <w:p w14:paraId="1FFD66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本报告依据《中华人民共和国政府信息公开条例》《国务院办公厅政府信息与政务公开办公室关于印发〈中华人民共和国政府信息公开工作年度报告格式〉的通知》（国办公开办函[2021]30号）要求，结合各级文件精神，由六安市统计局结合相关统计数据编制。报告主要包括总体情况、主动公开政府信息情况、收到和处理政府信息公开申请情况、政府信息公开行政复议及行政诉讼情况、存在的主要问题及改进情况、其他需要报告的事项。本年度报告中所列数据的统计期限自2024年1月1日起至2024年12月31日止。如对本报告有疑问，请与六安市统计局联系（地址：六安市长安南路行政中心10号楼212室；邮编：237000；联系电话：0564-3379883）。</w:t>
      </w:r>
    </w:p>
    <w:p w14:paraId="7CB103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一、总体情况</w:t>
      </w:r>
    </w:p>
    <w:p w14:paraId="6F5E5C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2024年，六安市统计局坚持“公开是常态，不公开是例外”原则，深入贯彻落实国家、省、市关于政务公开的各项规定要求，坚持“统计为民”服务理念，将政务公开摆在重要位置，及时回应群众关切，保障公众的知情权、参与权和监督权，切实提高政务公开工作水平。</w:t>
      </w:r>
    </w:p>
    <w:p w14:paraId="2B0418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（一）主动公开情况：一是积极主动公开各类事项，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明确全年政务信息公开各项重点工作任务目标、工作要求、责任科室及完成时限，全年共编发各类信息418条,不断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提升工作透明度。二是紧抓重点工作落实情况，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主动公开重点领域信息158条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。三是强化基层政务公开“两化”领域工作。印发《2024年统计领域基层政务公开标准化规范化定期评估的实施方案》，对基层统计领域开展测评，全面推进统计领域基层政务公开标准化规范化工作。四是深化权责公开，全面梳理行政权力清单和责任清单，明确各项行政权力的依据、流程、办理时限及监督方式，及时发布财政预决算、“三公”经费、招标采购、招考聘用等信息。坚持重大决策预公开，在市政府“意见征集库”“在线调查”等专栏发布征集意见3次，开门纳谏、汇聚民智，提高决策的科学性与民主性。</w:t>
      </w:r>
    </w:p>
    <w:p w14:paraId="5238E5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二）依申请公开：严格按照政府信息依申请公开制度要求，优化依申请公开办理流程，明确了申请接收、登记、审核、办理、答复等各个环节的工作要求和办理时限，保障申请人的合法权益。安排专人负责答复公众留言咨询，及时受理并主动与群众沟通，耐心答疑释惑，做到“事事有着落、件件有回音”。全年共收到和办理依申请公开10件，均在规定期限内办结。</w:t>
      </w:r>
    </w:p>
    <w:p w14:paraId="439E9F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三）政府信息管理：通过多种渠道收集各类信息，如政策法规、经济数据、工作动态等，有条理、系统化进行公开。严格落实“先审后发”程序和“三审”制、保密审查制度，把好信息发布的各个关卡。坚持日常读网巡查制度，发现错误及时改正。全年无失密泄密事件及负面舆情发生。</w:t>
      </w:r>
    </w:p>
    <w:p w14:paraId="3ACBE2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（四）政府信息公开平台建设情况：严格落实上级规定，明确专人负责公开事项。不断完善六安市统计局门户网站，及时更新工作动态栏目信息，确保内容不断档，全面展示统计局精神风貌。</w:t>
      </w:r>
    </w:p>
    <w:p w14:paraId="385BE1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（五）监督保障：强化组织领导，明确政务公开工作分管领导和联络员，制定2024年政务公开专项行动任务清单，将政务公开工作任务分解到各科室，明确责任主体和完成时限，形成“权责统一、分工明确、科室联动”的工作格局。全年公布政务公开整改报告5条，政务公开经验交流信息8条。开展全市统计系统政务公开业务培训，加强队伍建设，提高政务公开工作能力。</w:t>
      </w:r>
    </w:p>
    <w:p w14:paraId="69EF23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</w:p>
    <w:p w14:paraId="438E2D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AD71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9528C2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0812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42844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CEC66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9819F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D08C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650EE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236B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CA49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091D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5AEF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12B5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613D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88BC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8B1C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5377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 w14:paraId="5D4BC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3CC984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5BC6B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6CAB0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B0FC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C0B7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20D3B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00DAA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921C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C6EA39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7DEF3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20D0C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62339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A87C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AC89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F1D1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8197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5BCC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86DE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264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04902A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3D55B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8B261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8C67CD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07C60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2B32D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B51041C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DEF11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E18FE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4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12D494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58643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54170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E4E88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D2F13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9AA4A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FB284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7A665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F0D06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C92D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8AB50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B9119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1147157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A5B53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18905B7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3251F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7A95D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DA40F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2CB51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B84BE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49A3A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2E9B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4DD0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6A07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D1E0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B138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584A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4E5F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5B2927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BA5A5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9E9D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F01A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7805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657A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CB79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E657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10D4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07A25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2CE01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3AC3A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3A45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CD57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B677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AD2E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7F0C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3641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D4CD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 w14:paraId="703F2B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30AAE0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93F13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ECB5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B0F4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3112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7EAD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46ED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49BA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C067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DF366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FB214C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E9BAA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BCF74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A30A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9AAB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92C9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2195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8490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B4DB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0DBB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2CA76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6CB7D7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92FF20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FCB66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4517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941D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61E6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068B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7B3E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8D59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BF70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D39B8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39B569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FA039B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72428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D4B6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42F2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E95A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5D78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87616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C19D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57FA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03E2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CA1DA1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B69BA4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70C80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13ED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F54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3741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6F84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63E3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FD5A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C637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D06A7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164AE9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D19FC3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35667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C777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F560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3553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DED5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EDCB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1F67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0CDD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ED3BA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EE159F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DEFB0E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E1683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F21C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2FA0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57BB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2EB6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300E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731C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ADC7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59C8E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62A62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346C44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3C43AE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1FC4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F1BA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C11F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C2D6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1916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2134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0594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21A01C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1E2215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6B58C4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8684B3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FC8F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0177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E63F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07BD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2A74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F889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506D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4EBF1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648B6C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92B0E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2966F7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0B2B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2215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E6FC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A057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F220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EFA8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BFF0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F667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DD65E8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AD5B8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00D019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6531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00BC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9E6F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E31B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7FE8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330C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4F8A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EF9F1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86E562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808D8E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E069B7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8AFC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AFFE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5D63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B99F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B627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6B86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9EDB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D61CA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F47F24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C35A2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5B72B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AFEF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582F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D955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C858B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C330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5FB8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0BA7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2A614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71AFFC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E3260D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BE7866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6ED4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D01E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8220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39E1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9F38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AFD3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0363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A2D05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0ABD44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A5BE54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5F025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5110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7531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211F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EA54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AD03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6B9F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8DBA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02CB2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D609DF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8F7A7E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07779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58FF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B2BB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9C8D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4B54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8D18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30DA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3A32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D2A8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45C8BC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301DB9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5860A3">
            <w:pPr>
              <w:widowControl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A753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8916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6251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0515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2A4C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1056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1ADE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CDEB1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9CFB91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B8C73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09C21F">
            <w:pPr>
              <w:widowControl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98FF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29A3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FAC6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9A20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3454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57D5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3945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FD3F9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E16DB8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40138D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952D55">
            <w:pPr>
              <w:widowControl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967C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4B0B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93B9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4745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2610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0E52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B2E6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E4033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122623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092EAD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A84A7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EDD5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CE25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A5E4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A023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48F4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19FC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ACAA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826BA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4DF9CF">
            <w:pPr>
              <w:rPr>
                <w:rFonts w:ascii="宋体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933E7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3564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4553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3A03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83E1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4ABD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4A30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674F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76459C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297AF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D2F6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E853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3D03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4B1F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2D23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27A0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F6E7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D591CBC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p w14:paraId="7AAD0D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4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2F906B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20A11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19DAF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3D3E32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F280A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72ED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F386C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1725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3753E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DCD6C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6AFE5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68C849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8E5AF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B90DF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7877B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772C7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3836D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04F94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9F388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2642C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2B8C6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7EB2C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65AD3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BB6A8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15F85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5E4AA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06ADB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CDB6D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69B2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99E0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50B5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B9E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5E50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966F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7043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3344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8321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AB58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86B8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863C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6575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828C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29AF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69DFE1A"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47BD95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 w14:paraId="5FFE76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  <w:t>针对上一年度存在的主动公开不够及时、全员参与政务公开的责任意识不强、公开形式有待丰富等问题，市统计局高度重视，立行立改。通过图表、图表文字结合等形式展示数据，同时开展统计开放日、新修改《统计法》宣传等活动，现场解答公众疑问，面对面交流互动，丰富了公开形式，增进社会公众对统计工作的理解和信任，进一步提升了政务公开的实效。</w:t>
      </w:r>
    </w:p>
    <w:p w14:paraId="45977C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  <w:t>2024年，局政务公开工作虽然取得了一定成绩，但依旧存在公开不深入、重复信息删除不及时等问题。下一步，市统计局将坚持问题导向，做好以下工作：</w:t>
      </w:r>
    </w:p>
    <w:p w14:paraId="2F43F5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  <w:t>一是细化公开内容，明确公开内容要素、深度、形式，注重信息公开内容的审核把关，提高信息发布的准确性和规范性。积极探索多样化的公开形式，深化公开内容，提升公开效果。</w:t>
      </w:r>
    </w:p>
    <w:p w14:paraId="0C8563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  <w:t>二是严格把关，将拟发布信息与已发布信息作对比，避免重复发布。同时，规定期限进行集中清理，确保重复信息可以被及时发现并删除。</w:t>
      </w:r>
    </w:p>
    <w:p w14:paraId="68B556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 w14:paraId="079D32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294C16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</w:pPr>
    </w:p>
    <w:p w14:paraId="64F731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720" w:firstLineChars="21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  <w:t>六安市统计局</w:t>
      </w:r>
    </w:p>
    <w:p w14:paraId="68FA07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right"/>
        <w:textAlignment w:val="auto"/>
        <w:rPr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  <w:t>2025年1月13日</w:t>
      </w:r>
      <w:bookmarkStart w:id="0" w:name="_GoBack"/>
      <w:bookmarkEnd w:id="0"/>
    </w:p>
    <w:sectPr>
      <w:pgSz w:w="11906" w:h="16838"/>
      <w:pgMar w:top="1701" w:right="113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TYwMjI5ZTI5MDE1OGIzOTM5ODBmZTZjMjg4NDAifQ=="/>
  </w:docVars>
  <w:rsids>
    <w:rsidRoot w:val="00000000"/>
    <w:rsid w:val="025832D3"/>
    <w:rsid w:val="02BF77F6"/>
    <w:rsid w:val="036A59B4"/>
    <w:rsid w:val="05832D5D"/>
    <w:rsid w:val="059E7B97"/>
    <w:rsid w:val="0662079D"/>
    <w:rsid w:val="08F301FA"/>
    <w:rsid w:val="09B943FD"/>
    <w:rsid w:val="09DE6337"/>
    <w:rsid w:val="0EA87391"/>
    <w:rsid w:val="0F5117D6"/>
    <w:rsid w:val="106B5F87"/>
    <w:rsid w:val="15F829AC"/>
    <w:rsid w:val="16886CDF"/>
    <w:rsid w:val="18F733EE"/>
    <w:rsid w:val="192F701D"/>
    <w:rsid w:val="1C250273"/>
    <w:rsid w:val="1F5C3FAB"/>
    <w:rsid w:val="1FDE23FC"/>
    <w:rsid w:val="20803CC9"/>
    <w:rsid w:val="208512E0"/>
    <w:rsid w:val="22A7378F"/>
    <w:rsid w:val="22DB78DD"/>
    <w:rsid w:val="22FB3ADB"/>
    <w:rsid w:val="24CC3981"/>
    <w:rsid w:val="24EF58C2"/>
    <w:rsid w:val="264B4D7A"/>
    <w:rsid w:val="2D4F2B43"/>
    <w:rsid w:val="2DB651CE"/>
    <w:rsid w:val="3B141786"/>
    <w:rsid w:val="3BDD7DCA"/>
    <w:rsid w:val="436332AB"/>
    <w:rsid w:val="44CB735A"/>
    <w:rsid w:val="451D378E"/>
    <w:rsid w:val="46B75DE7"/>
    <w:rsid w:val="46CE3131"/>
    <w:rsid w:val="476B6BD2"/>
    <w:rsid w:val="4A7224B3"/>
    <w:rsid w:val="4B2477C4"/>
    <w:rsid w:val="4BE04CA9"/>
    <w:rsid w:val="4E6879C7"/>
    <w:rsid w:val="4FB530E0"/>
    <w:rsid w:val="4FC537FC"/>
    <w:rsid w:val="4FD03A76"/>
    <w:rsid w:val="4FF9121F"/>
    <w:rsid w:val="5291034D"/>
    <w:rsid w:val="55346855"/>
    <w:rsid w:val="557A5240"/>
    <w:rsid w:val="58311772"/>
    <w:rsid w:val="59644641"/>
    <w:rsid w:val="5B062A42"/>
    <w:rsid w:val="5E343D6A"/>
    <w:rsid w:val="5F6D75EE"/>
    <w:rsid w:val="641A130C"/>
    <w:rsid w:val="65A74E21"/>
    <w:rsid w:val="66014531"/>
    <w:rsid w:val="69632672"/>
    <w:rsid w:val="6A682DD1"/>
    <w:rsid w:val="6A771266"/>
    <w:rsid w:val="6C702411"/>
    <w:rsid w:val="6DFD1A82"/>
    <w:rsid w:val="709D549E"/>
    <w:rsid w:val="721B7992"/>
    <w:rsid w:val="737F2F3A"/>
    <w:rsid w:val="759F78C3"/>
    <w:rsid w:val="75AA6994"/>
    <w:rsid w:val="76F0487A"/>
    <w:rsid w:val="7BD858DD"/>
    <w:rsid w:val="7C003D20"/>
    <w:rsid w:val="7CD24A22"/>
    <w:rsid w:val="7F201FF1"/>
    <w:rsid w:val="7F67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2951</Words>
  <Characters>3032</Characters>
  <Lines>0</Lines>
  <Paragraphs>0</Paragraphs>
  <TotalTime>1</TotalTime>
  <ScaleCrop>false</ScaleCrop>
  <LinksUpToDate>false</LinksUpToDate>
  <CharactersWithSpaces>3098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2023-09-05T01:37:00Z</dcterms:created>
  <dc:creator>Administrator</dc:creator>
  <cp:lastModifiedBy>fish小健</cp:lastModifiedBy>
  <dcterms:modified xsi:type="dcterms:W3CDTF">2025-01-14T01:21:59Z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E66F12FA58594E24A817C7931D35D55D_13</vt:lpwstr>
  </property>
  <property fmtid="{D5CDD505-2E9C-101B-9397-08002B2CF9AE}" pid="4" name="KSOTemplateDocerSaveRecord">
    <vt:lpwstr>eyJoZGlkIjoiOGMzOTYwMjI5ZTI5MDE1OGIzOTM5ODBmZTZjMjg4NDAiLCJ1c2VySWQiOiI0Mzc0MDE1MTcifQ==</vt:lpwstr>
  </property>
</Properties>
</file>