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6FA4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outlineLvl w:val="9"/>
        <w:rPr>
          <w:rFonts w:hint="eastAsia" w:ascii="黑体" w:eastAsia="黑体"/>
          <w:sz w:val="24"/>
        </w:rPr>
      </w:pPr>
      <w:bookmarkStart w:id="0" w:name="_GoBack"/>
      <w:bookmarkEnd w:id="0"/>
      <w:r>
        <w:rPr>
          <w:rFonts w:hint="eastAsia" w:ascii="黑体" w:hAnsi="黑体" w:eastAsia="黑体" w:cs="黑体"/>
          <w:sz w:val="28"/>
          <w:szCs w:val="28"/>
          <w:lang w:eastAsia="zh-CN"/>
        </w:rPr>
        <w:t>国家常规统计调查制度</w:t>
      </w:r>
    </w:p>
    <w:p w14:paraId="3FCD3F66">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both"/>
        <w:textAlignment w:val="auto"/>
        <w:outlineLvl w:val="9"/>
        <w:rPr>
          <w:rFonts w:hint="eastAsia" w:ascii="方正小标宋_GBK" w:hAnsi="黑体" w:eastAsia="方正小标宋_GBK" w:cs="Times New Roman"/>
          <w:sz w:val="44"/>
          <w:szCs w:val="44"/>
        </w:rPr>
      </w:pPr>
    </w:p>
    <w:p w14:paraId="15DBF40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方正小标宋_GBK" w:hAnsi="黑体" w:eastAsia="方正小标宋_GBK" w:cs="Times New Roman"/>
          <w:sz w:val="44"/>
          <w:szCs w:val="44"/>
          <w:lang w:eastAsia="zh-CN"/>
        </w:rPr>
      </w:pPr>
      <w:r>
        <w:rPr>
          <w:rFonts w:hint="eastAsia" w:ascii="方正小标宋_GBK" w:hAnsi="黑体" w:eastAsia="方正小标宋_GBK" w:cs="Times New Roman"/>
          <w:sz w:val="44"/>
          <w:szCs w:val="44"/>
        </w:rPr>
        <w:t>人口变动情况抽样调查制度</w:t>
      </w:r>
      <w:r>
        <w:rPr>
          <w:rFonts w:hint="eastAsia" w:ascii="方正小标宋_GBK" w:hAnsi="黑体" w:eastAsia="方正小标宋_GBK" w:cs="Times New Roman"/>
          <w:sz w:val="44"/>
          <w:szCs w:val="44"/>
          <w:lang w:eastAsia="zh-CN"/>
        </w:rPr>
        <w:t>主要内容</w:t>
      </w:r>
    </w:p>
    <w:p w14:paraId="55DC031B">
      <w:pPr>
        <w:pStyle w:val="5"/>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9"/>
        <w:rPr>
          <w:rFonts w:hint="eastAsia" w:ascii="楷体_GB2312" w:hAnsi="楷体_GB2312" w:eastAsia="楷体_GB2312" w:cs="楷体_GB2312"/>
          <w:kern w:val="2"/>
          <w:sz w:val="32"/>
          <w:szCs w:val="32"/>
          <w:lang w:val="en-US" w:eastAsia="zh-CN"/>
        </w:rPr>
      </w:pPr>
      <w:r>
        <w:rPr>
          <w:rFonts w:hint="eastAsia" w:ascii="楷体_GB2312" w:hAnsi="楷体_GB2312" w:eastAsia="楷体_GB2312" w:cs="楷体_GB2312"/>
          <w:kern w:val="2"/>
          <w:sz w:val="32"/>
          <w:szCs w:val="32"/>
          <w:lang w:val="en-US" w:eastAsia="zh-CN"/>
        </w:rPr>
        <w:t>（2024年统计年报）</w:t>
      </w:r>
    </w:p>
    <w:p w14:paraId="6D0D024D">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sz w:val="32"/>
          <w:szCs w:val="32"/>
          <w:lang w:eastAsia="zh-CN"/>
        </w:rPr>
      </w:pPr>
    </w:p>
    <w:p w14:paraId="4211FE5D">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调查目的</w:t>
      </w:r>
    </w:p>
    <w:p w14:paraId="37188F76">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准确、及时地掌握全国和各省（自治区、直辖市）人口发展变化情况，加强人口监测预警和形势研判，为制定国民经济和社会发展计划，调整完善有关政策，促进人口高质量发展提供坚实的人口信息支撑，根据国办发〔1992〕57号文件的要求，进行年度人口变动情况抽样调查。</w:t>
      </w:r>
    </w:p>
    <w:p w14:paraId="2D33879B">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二、标准时间和调查对象</w:t>
      </w:r>
    </w:p>
    <w:p w14:paraId="01BE901F">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本次调查的标准时间为</w:t>
      </w:r>
      <w:r>
        <w:rPr>
          <w:rFonts w:hint="eastAsia" w:ascii="仿宋_GB2312" w:hAnsi="仿宋_GB2312" w:eastAsia="仿宋_GB2312" w:cs="仿宋_GB2312"/>
          <w:sz w:val="32"/>
          <w:szCs w:val="32"/>
          <w:lang w:val="en-US" w:eastAsia="zh-CN"/>
        </w:rPr>
        <w:t>2024年11月1日零时。</w:t>
      </w:r>
    </w:p>
    <w:p w14:paraId="1688FD0D">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仿宋_GB2312" w:hAnsi="仿宋_GB2312" w:eastAsia="仿宋_GB2312" w:cs="仿宋_GB2312"/>
          <w:sz w:val="32"/>
          <w:szCs w:val="32"/>
          <w:lang w:val="en"/>
        </w:rPr>
      </w:pPr>
      <w:r>
        <w:rPr>
          <w:rFonts w:hint="default" w:ascii="仿宋_GB2312" w:hAnsi="仿宋_GB2312" w:eastAsia="仿宋_GB2312" w:cs="仿宋_GB2312"/>
          <w:sz w:val="32"/>
          <w:szCs w:val="32"/>
          <w:lang w:val="en"/>
        </w:rPr>
        <w:t>调查对象为抽中住房内具有中华人民共和国国籍的人。调查以户为单位进行，既调查家庭户，也调查集体户。应在抽中住房内登记的人包括：①202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rPr>
        <w:t>年10月31日晚居住在本户的人；②户口在本户，202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rPr>
        <w:t>年10月31日晚未居住在本户的人。抽中住房内202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rPr>
        <w:t>年11月1日至202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rPr>
        <w:t>年10月31日死亡的人口也要登记相关项目。</w:t>
      </w:r>
    </w:p>
    <w:p w14:paraId="19073CC8">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三、调查内容及调查表</w:t>
      </w:r>
    </w:p>
    <w:p w14:paraId="4ACA6916">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年度人口变动情况抽样调查的主要内容包括：姓名、公民身份号码、性别、年龄、民族、受教育程度、工作情况、迁移流动、婚姻生育、死亡、住房情况等。根据需求每年会设置不同的专题调查内容。</w:t>
      </w:r>
    </w:p>
    <w:p w14:paraId="64843CFA">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调查表具体分为</w:t>
      </w:r>
      <w:r>
        <w:rPr>
          <w:rFonts w:hint="eastAsia" w:ascii="仿宋_GB2312" w:hAnsi="仿宋_GB2312" w:eastAsia="仿宋_GB2312" w:cs="仿宋_GB2312"/>
          <w:sz w:val="32"/>
          <w:szCs w:val="32"/>
          <w:lang w:val="en" w:eastAsia="zh-CN"/>
        </w:rPr>
        <w:t>三</w:t>
      </w:r>
      <w:r>
        <w:rPr>
          <w:rFonts w:hint="eastAsia" w:ascii="仿宋_GB2312" w:hAnsi="仿宋_GB2312" w:eastAsia="仿宋_GB2312" w:cs="仿宋_GB2312"/>
          <w:sz w:val="32"/>
          <w:szCs w:val="32"/>
          <w:lang w:val="en"/>
        </w:rPr>
        <w:t>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
        </w:rPr>
        <w:t>年人口变动情况抽样调查表》、《死亡人口调查表》和《</w:t>
      </w:r>
      <w:r>
        <w:rPr>
          <w:rFonts w:hint="default" w:ascii="仿宋_GB2312" w:hAnsi="仿宋_GB2312" w:eastAsia="仿宋_GB2312" w:cs="仿宋_GB2312"/>
          <w:sz w:val="32"/>
          <w:szCs w:val="32"/>
          <w:lang w:val="en"/>
        </w:rPr>
        <w:t>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
        </w:rPr>
        <w:t>年人口调查村、居委会基本情况表</w:t>
      </w:r>
      <w:r>
        <w:rPr>
          <w:rFonts w:hint="eastAsia" w:ascii="仿宋_GB2312" w:hAnsi="仿宋_GB2312" w:eastAsia="仿宋_GB2312" w:cs="仿宋_GB2312"/>
          <w:sz w:val="32"/>
          <w:szCs w:val="32"/>
          <w:lang w:val="en"/>
        </w:rPr>
        <w:t>》。</w:t>
      </w:r>
    </w:p>
    <w:p w14:paraId="5ED2E196">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黑体" w:hAnsi="黑体" w:eastAsia="黑体" w:cs="黑体"/>
          <w:b w:val="0"/>
          <w:bCs w:val="0"/>
          <w:sz w:val="32"/>
          <w:szCs w:val="32"/>
          <w:lang w:val="en" w:eastAsia="zh-CN"/>
        </w:rPr>
      </w:pPr>
      <w:r>
        <w:rPr>
          <w:rFonts w:hint="eastAsia" w:ascii="黑体" w:hAnsi="黑体" w:eastAsia="黑体" w:cs="黑体"/>
          <w:b w:val="0"/>
          <w:bCs w:val="0"/>
          <w:sz w:val="32"/>
          <w:szCs w:val="32"/>
          <w:lang w:eastAsia="zh-CN"/>
        </w:rPr>
        <w:t>四、调查方法</w:t>
      </w:r>
    </w:p>
    <w:p w14:paraId="549591E1">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rPr>
        <w:t>调查以户为单位进行登记，采取电子化的数据采集方式。调查登记采取调查员使用电子采集设备（PAD或智能手机）入户询问、当场填报，或由调查对象通过互联网自主填报等方式进行</w:t>
      </w:r>
      <w:r>
        <w:rPr>
          <w:rFonts w:hint="eastAsia" w:ascii="仿宋_GB2312" w:hAnsi="仿宋_GB2312" w:eastAsia="仿宋_GB2312" w:cs="仿宋_GB2312"/>
          <w:sz w:val="32"/>
          <w:szCs w:val="32"/>
          <w:lang w:val="en" w:eastAsia="zh-CN"/>
        </w:rPr>
        <w:t>。调查员需</w:t>
      </w:r>
      <w:r>
        <w:rPr>
          <w:rFonts w:hint="eastAsia" w:ascii="仿宋_GB2312" w:hAnsi="仿宋_GB2312" w:eastAsia="仿宋_GB2312" w:cs="仿宋_GB2312"/>
          <w:sz w:val="32"/>
          <w:szCs w:val="32"/>
          <w:lang w:val="en"/>
        </w:rPr>
        <w:t>参考部门行政记录等资料开展议查、复查，确保</w:t>
      </w:r>
      <w:r>
        <w:rPr>
          <w:rFonts w:hint="eastAsia" w:ascii="仿宋_GB2312" w:hAnsi="仿宋_GB2312" w:eastAsia="仿宋_GB2312" w:cs="仿宋_GB2312"/>
          <w:sz w:val="32"/>
          <w:szCs w:val="32"/>
          <w:lang w:val="en" w:eastAsia="zh-CN"/>
        </w:rPr>
        <w:t>调查</w:t>
      </w:r>
      <w:r>
        <w:rPr>
          <w:rFonts w:hint="eastAsia" w:ascii="仿宋_GB2312" w:hAnsi="仿宋_GB2312" w:eastAsia="仿宋_GB2312" w:cs="仿宋_GB2312"/>
          <w:sz w:val="32"/>
          <w:szCs w:val="32"/>
          <w:lang w:val="en"/>
        </w:rPr>
        <w:t>登记真实准确、不重不漏。</w:t>
      </w:r>
    </w:p>
    <w:p w14:paraId="76CA84A4">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五、调查组织方式</w:t>
      </w:r>
    </w:p>
    <w:p w14:paraId="36A7B6EA">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国家统计局负责人口变动情况抽样调查的方案设计、组织实施、数据处理和数据发布等工作。地方各级统计局负责所在地区的调查组织工作，下级统计局接受上级统计局的业务指导和监督。</w:t>
      </w:r>
    </w:p>
    <w:p w14:paraId="46D0C0A6">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六、统计资料的报送和公布</w:t>
      </w:r>
    </w:p>
    <w:p w14:paraId="7307E33B">
      <w:pPr>
        <w:pStyle w:val="5"/>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ascii="宋体" w:hAnsi="宋体"/>
          <w:b/>
          <w:szCs w:val="21"/>
        </w:rPr>
      </w:pPr>
      <w:r>
        <w:rPr>
          <w:rFonts w:hint="eastAsia" w:ascii="仿宋_GB2312" w:hAnsi="仿宋_GB2312" w:eastAsia="仿宋_GB2312" w:cs="仿宋_GB2312"/>
          <w:kern w:val="2"/>
          <w:sz w:val="32"/>
          <w:szCs w:val="32"/>
          <w:lang w:val="en-US" w:eastAsia="zh-CN" w:bidi="ar-SA"/>
        </w:rPr>
        <w:t>各省（自治区、直辖市）统计机构要在规定的时间内，做好调查数据的报送工作。</w:t>
      </w:r>
      <w:r>
        <w:rPr>
          <w:rFonts w:hint="eastAsia" w:ascii="仿宋_GB2312" w:hAnsi="仿宋_GB2312" w:eastAsia="仿宋_GB2312" w:cs="仿宋_GB2312"/>
          <w:kern w:val="2"/>
          <w:sz w:val="32"/>
          <w:szCs w:val="32"/>
          <w:lang w:val="en-US" w:eastAsia="zh-Hans" w:bidi="ar-SA"/>
        </w:rPr>
        <w:t>全国</w:t>
      </w:r>
      <w:r>
        <w:rPr>
          <w:rFonts w:hint="eastAsia" w:ascii="仿宋_GB2312" w:hAnsi="仿宋_GB2312" w:eastAsia="仿宋_GB2312" w:cs="仿宋_GB2312"/>
          <w:kern w:val="2"/>
          <w:sz w:val="32"/>
          <w:szCs w:val="32"/>
          <w:lang w:val="en-US" w:eastAsia="zh-CN" w:bidi="ar-SA"/>
        </w:rPr>
        <w:t>主要人口数据通过国家统计局新闻发布会或国民经济和社会发展统计公报按年度发布，其他调查数据通过统计年鉴、国家统计数据库等形式按年度发布，各省（自治区、直辖市）主要人口数据由各省级统计局发布。</w:t>
      </w:r>
    </w:p>
    <w:p w14:paraId="69CD59C3">
      <w:pPr>
        <w:keepNext w:val="0"/>
        <w:keepLines w:val="0"/>
        <w:pageBreakBefore w:val="0"/>
        <w:widowControl w:val="0"/>
        <w:kinsoku/>
        <w:wordWrap/>
        <w:overflowPunct/>
        <w:topLinePunct w:val="0"/>
        <w:autoSpaceDE/>
        <w:autoSpaceDN/>
        <w:bidi w:val="0"/>
        <w:adjustRightInd w:val="0"/>
        <w:snapToGrid w:val="0"/>
        <w:spacing w:line="600" w:lineRule="exact"/>
        <w:ind w:firstLine="422" w:firstLineChars="200"/>
        <w:jc w:val="both"/>
        <w:textAlignment w:val="auto"/>
        <w:outlineLvl w:val="9"/>
        <w:rPr>
          <w:rFonts w:ascii="宋体" w:hAnsi="宋体"/>
          <w:b/>
          <w:szCs w:val="21"/>
        </w:rPr>
        <w:sectPr>
          <w:headerReference r:id="rId3" w:type="default"/>
          <w:footerReference r:id="rId4" w:type="default"/>
          <w:footerReference r:id="rId5" w:type="even"/>
          <w:pgSz w:w="11906" w:h="16838"/>
          <w:pgMar w:top="1418" w:right="1247" w:bottom="1247" w:left="1247" w:header="709" w:footer="851" w:gutter="0"/>
          <w:pgNumType w:fmt="decimal"/>
          <w:cols w:space="720" w:num="1"/>
          <w:docGrid w:linePitch="312" w:charSpace="0"/>
        </w:sectPr>
      </w:pPr>
    </w:p>
    <w:p w14:paraId="61412F9B">
      <w:pPr>
        <w:keepNext w:val="0"/>
        <w:keepLines w:val="0"/>
        <w:pageBreakBefore w:val="0"/>
        <w:widowControl w:val="0"/>
        <w:kinsoku/>
        <w:wordWrap/>
        <w:overflowPunct/>
        <w:topLinePunct w:val="0"/>
        <w:autoSpaceDE/>
        <w:autoSpaceDN/>
        <w:bidi w:val="0"/>
        <w:adjustRightInd w:val="0"/>
        <w:snapToGrid w:val="0"/>
        <w:spacing w:line="600" w:lineRule="exact"/>
        <w:ind w:firstLine="422" w:firstLineChars="200"/>
        <w:jc w:val="both"/>
        <w:textAlignment w:val="auto"/>
        <w:outlineLvl w:val="9"/>
        <w:rPr>
          <w:rFonts w:hint="eastAsia" w:ascii="宋体" w:hAnsi="宋体"/>
          <w:b/>
          <w:szCs w:val="21"/>
        </w:rPr>
      </w:pPr>
    </w:p>
    <w:sectPr>
      <w:footerReference r:id="rId6" w:type="default"/>
      <w:type w:val="continuous"/>
      <w:pgSz w:w="11906" w:h="16838"/>
      <w:pgMar w:top="1418" w:right="1247" w:bottom="1247" w:left="1247" w:header="709"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348B0">
    <w:pPr>
      <w:pStyle w:val="6"/>
      <w:jc w:val="center"/>
    </w:pPr>
    <w:r>
      <w:rPr>
        <w:sz w:val="18"/>
      </w:rPr>
      <w:pict>
        <v:shape id="文本框 5"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14:paraId="37D0F1AA">
                <w:pPr>
                  <w:pStyle w:val="6"/>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p w14:paraId="0565BCA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52171">
    <w:pPr>
      <w:pStyle w:val="6"/>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311AC">
    <w:pPr>
      <w:pStyle w:val="6"/>
    </w:pPr>
    <w:r>
      <w:pict>
        <v:shape id="文本框 62"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47A7755">
                <w:pPr>
                  <w:snapToGrid w:val="0"/>
                  <w:rPr>
                    <w:rFonts w:hint="eastAsia"/>
                    <w:sz w:val="18"/>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- 9 -</w:t>
                </w:r>
                <w:r>
                  <w:rPr>
                    <w:rFonts w:hint="eastAsia"/>
                    <w:sz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82D65">
    <w:pPr>
      <w:pStyle w:val="7"/>
      <w:pBdr>
        <w:bottom w:val="none" w:color="auto" w:sz="0" w:space="0"/>
      </w:pBdr>
      <w:tabs>
        <w:tab w:val="left" w:pos="2865"/>
        <w:tab w:val="center" w:pos="4535"/>
      </w:tabs>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D7E92BC"/>
    <w:rsid w:val="17EF40C1"/>
    <w:rsid w:val="6F7F7614"/>
    <w:rsid w:val="74B80DD1"/>
    <w:rsid w:val="7D7E92BC"/>
    <w:rsid w:val="CF72D59F"/>
    <w:rsid w:val="F2FB35A1"/>
    <w:rsid w:val="F3F4829E"/>
    <w:rsid w:val="F88F6043"/>
    <w:rsid w:val="FEB3A9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paragraph" w:styleId="3">
    <w:name w:val="Body Text Indent"/>
    <w:basedOn w:val="1"/>
    <w:next w:val="1"/>
    <w:qFormat/>
    <w:uiPriority w:val="0"/>
    <w:pPr>
      <w:autoSpaceDE w:val="0"/>
      <w:autoSpaceDN w:val="0"/>
      <w:adjustRightInd w:val="0"/>
      <w:spacing w:line="288" w:lineRule="auto"/>
      <w:ind w:firstLine="404" w:firstLineChars="200"/>
      <w:textAlignment w:val="bottom"/>
    </w:pPr>
    <w:rPr>
      <w:rFonts w:ascii="宋体" w:hAnsi="宋体"/>
      <w:color w:val="000000"/>
      <w:spacing w:val="-4"/>
    </w:rPr>
  </w:style>
  <w:style w:type="paragraph" w:styleId="4">
    <w:name w:val="Body Text"/>
    <w:basedOn w:val="1"/>
    <w:next w:val="1"/>
    <w:unhideWhenUsed/>
    <w:qFormat/>
    <w:uiPriority w:val="99"/>
    <w:pPr>
      <w:spacing w:after="120"/>
    </w:pPr>
    <w:rPr>
      <w:rFonts w:ascii="Times New Roman" w:hAnsi="Times New Roman" w:cs="Times New Roman"/>
      <w:szCs w:val="24"/>
      <w:lang w:bidi="ar-SA"/>
    </w:rPr>
  </w:style>
  <w:style w:type="paragraph" w:styleId="5">
    <w:name w:val="Plain Text"/>
    <w:basedOn w:val="1"/>
    <w:qFormat/>
    <w:uiPriority w:val="0"/>
    <w:rPr>
      <w:rFonts w:ascii="宋体" w:hAnsi="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839</Words>
  <Characters>877</Characters>
  <Lines>0</Lines>
  <Paragraphs>0</Paragraphs>
  <TotalTime>0</TotalTime>
  <ScaleCrop>false</ScaleCrop>
  <LinksUpToDate>false</LinksUpToDate>
  <CharactersWithSpaces>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2023-11-30T17:57:00Z</dcterms:created>
  <dc:creator>liulp</dc:creator>
  <cp:lastModifiedBy>fish小健</cp:lastModifiedBy>
  <cp:lastPrinted>2025-02-10T16:53:15Z</cp:lastPrinted>
  <dcterms:modified xsi:type="dcterms:W3CDTF">2025-03-26T01:42:53Z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5CEBC0DBB15B4D99A15C35806401E6FF_13</vt:lpwstr>
  </property>
</Properties>
</file>