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6025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lang w:val="en-US" w:eastAsia="zh-CN"/>
        </w:rPr>
      </w:pPr>
      <w:bookmarkStart w:id="0" w:name="_GoBack"/>
      <w:bookmarkEnd w:id="0"/>
    </w:p>
    <w:p w14:paraId="02C762E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  <w:t>隐藏个人关键敏感信息问题解答</w:t>
      </w:r>
    </w:p>
    <w:p w14:paraId="1071342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 w14:paraId="40242B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both"/>
        <w:textAlignment w:val="auto"/>
        <w:rPr>
          <w:rFonts w:hint="default" w:ascii="Times New Roman" w:hAnsi="Times New Roman" w:eastAsia="黑体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pacing w:val="-6"/>
          <w:sz w:val="32"/>
          <w:szCs w:val="32"/>
          <w:highlight w:val="none"/>
        </w:rPr>
        <w:t>问题1：申报人的职称材料需要隐藏哪些个人关键敏感信息？</w:t>
      </w:r>
    </w:p>
    <w:p w14:paraId="74CB090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答：凡涉及个人关键敏感信息均须打码隐去。主要类别为：</w:t>
      </w:r>
    </w:p>
    <w:p w14:paraId="57A7586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（一）姓名。主要包括：个人签名、笔名、代名、代号、代字符、个人签章，以及汉语姓名、拼音姓名、英文姓名的全称及缩写等。</w:t>
      </w:r>
    </w:p>
    <w:p w14:paraId="538229D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（二）单位信息。主要包括：单位名称、单位地址、单位中英文全称及缩写等。</w:t>
      </w:r>
    </w:p>
    <w:p w14:paraId="78A4D3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其他身份标识。主要包括：本人照片、身份证号、手机号码、家庭住址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、证书上的二维码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等。</w:t>
      </w:r>
    </w:p>
    <w:p w14:paraId="2FE1880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包括但不限于以上关键敏感信息。申报人申报材料中有影响评审公平、公正的其他信息，也应隐藏。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如在填报业绩条件时，对与项目参与人员等相关信息应进行匿名化处理（可用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“本人”两个字替代申请人姓名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避免含任何可识别个人或单位的信息。</w:t>
      </w:r>
    </w:p>
    <w:p w14:paraId="0AD2312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个人、用人单位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及主管单位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  <w:t>对申报人申报的原始件及打码件两类文件真实性负责。</w:t>
      </w:r>
    </w:p>
    <w:p w14:paraId="14EDD0F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问题2：如何打码隐去个人关键敏感信息？</w:t>
      </w:r>
    </w:p>
    <w:p w14:paraId="782A5C4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答：方法一：将文件材料打印成纸质稿后，用马克笔涂抹或用便签纸盖住关键敏感信息，再扫描成PDF材料后上传；</w:t>
      </w:r>
    </w:p>
    <w:p w14:paraId="51AADA3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方法二：图片类文件材料可选用各类画图软件，使用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矩形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工具框选中要打码的区域，调整填充颜色为鲜艳醒目的颜色或使用马赛克功能进行打码均可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。</w:t>
      </w:r>
    </w:p>
    <w:p w14:paraId="03C88F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eastAsia="zh-CN"/>
        </w:rPr>
        <w:t>问题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哪些属于过度打码？</w:t>
      </w:r>
    </w:p>
    <w:p w14:paraId="0DA6C9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答：例如学历证书上，只需将申报人姓名、照片打码，其他信息均无需打码。对不涉及个人隐私、不影响评审公平公正的非关键敏感信息进行不必要遮挡，会导致评审专家无法正常识别材料核心内容。</w:t>
      </w:r>
    </w:p>
    <w:p w14:paraId="54A5D55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除上述学历证书的示例外，常见的过度打码还包括：对学历证书编号、毕业院校名称、毕业时间、所学专业进行无必要打码；对业绩成果材料中项目名称、项目规模、参与人员名单（除申报人本人外）进行无关打码；对职称证书中的证书级别、评审通过时间进行随意打码等。</w:t>
      </w:r>
    </w:p>
    <w:p w14:paraId="742227F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需要注意的是，仅需隐藏符合要求的个人关键敏感信息，不得因过度打码影响申报材料的正常审阅，若因过度打码导致材料无法辨认进而影响评审结果，由申报人本人承担相应责任。</w:t>
      </w:r>
    </w:p>
    <w:p w14:paraId="22034D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12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2026-10-16T11:36:10Z</dcterms:created>
  <dc:creator>zhy</dc:creator>
  <cp:lastModifiedBy>bob</cp:lastModifiedBy>
  <dcterms:modified xsi:type="dcterms:W3CDTF">2026-10-16T11:36:43Z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eyJoZGlkIjoiYTc4NTlmY2VlMGQ5NDBlOTRjODE5OTFjMGQwZDdjN2EiLCJ1c2VySWQiOiI2MjU2MjQzMzcifQ==</vt:lpwstr>
  </property>
  <property fmtid="{D5CDD505-2E9C-101B-9397-08002B2CF9AE}" pid="4" name="ICV">
    <vt:lpwstr>074FFC64B4084FBDBCE8622BF5B9DB52_12</vt:lpwstr>
  </property>
</Properties>
</file>